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4C" w:rsidRPr="0017393F" w:rsidRDefault="00AB7E4C" w:rsidP="00AB7E4C">
      <w:pPr>
        <w:spacing w:after="0" w:line="240" w:lineRule="auto"/>
        <w:jc w:val="center"/>
        <w:rPr>
          <w:rFonts w:ascii="Times New Roman" w:hAnsi="Times New Roman"/>
          <w:sz w:val="36"/>
          <w:szCs w:val="36"/>
        </w:rPr>
      </w:pPr>
      <w:bookmarkStart w:id="0" w:name="_GoBack"/>
      <w:bookmarkEnd w:id="0"/>
      <w:r w:rsidRPr="0017393F">
        <w:rPr>
          <w:rFonts w:ascii="Times New Roman" w:hAnsi="Times New Roman"/>
          <w:sz w:val="36"/>
          <w:szCs w:val="36"/>
        </w:rPr>
        <w:t xml:space="preserve">ФОНД ПРОФІНАНСУВАВ ЛІКАРНЯНІ </w:t>
      </w:r>
    </w:p>
    <w:p w:rsidR="00AB7E4C" w:rsidRPr="0017393F" w:rsidRDefault="00AB7E4C" w:rsidP="00AB7E4C">
      <w:pPr>
        <w:spacing w:after="0" w:line="240" w:lineRule="auto"/>
        <w:jc w:val="center"/>
        <w:rPr>
          <w:rFonts w:ascii="Times New Roman" w:hAnsi="Times New Roman"/>
          <w:sz w:val="36"/>
          <w:szCs w:val="36"/>
        </w:rPr>
      </w:pPr>
      <w:r w:rsidRPr="0017393F">
        <w:rPr>
          <w:rFonts w:ascii="Times New Roman" w:hAnsi="Times New Roman"/>
          <w:sz w:val="36"/>
          <w:szCs w:val="36"/>
        </w:rPr>
        <w:t>ДЛЯ 1,6 МЛН ЗАСТРАХОВАНИХ ОСІБ</w:t>
      </w:r>
    </w:p>
    <w:p w:rsidR="00AB7E4C" w:rsidRPr="0017393F" w:rsidRDefault="00AB7E4C" w:rsidP="00AB7E4C">
      <w:pPr>
        <w:spacing w:after="0" w:line="240" w:lineRule="auto"/>
        <w:jc w:val="center"/>
        <w:rPr>
          <w:rFonts w:ascii="Times New Roman" w:hAnsi="Times New Roman"/>
          <w:color w:val="000000"/>
          <w:sz w:val="36"/>
          <w:szCs w:val="36"/>
        </w:rPr>
      </w:pPr>
    </w:p>
    <w:p w:rsidR="00AB7E4C" w:rsidRPr="0017393F" w:rsidRDefault="00AB7E4C" w:rsidP="00AB7E4C">
      <w:pPr>
        <w:spacing w:after="0" w:line="240" w:lineRule="auto"/>
        <w:ind w:firstLine="851"/>
        <w:jc w:val="both"/>
        <w:rPr>
          <w:rFonts w:ascii="Times New Roman" w:hAnsi="Times New Roman"/>
          <w:color w:val="000000"/>
          <w:sz w:val="36"/>
          <w:szCs w:val="36"/>
        </w:rPr>
      </w:pPr>
      <w:r w:rsidRPr="0017393F">
        <w:rPr>
          <w:rFonts w:ascii="Times New Roman" w:hAnsi="Times New Roman"/>
          <w:color w:val="000000"/>
          <w:sz w:val="36"/>
          <w:szCs w:val="36"/>
        </w:rPr>
        <w:t>За оперативними даними семи місяців 2019 року Фонд соціального страхування України профінансував надання допомоги по тимчасовій втраті працездатності для майже 1,6 млн застрахованих осіб. Загалом допомогу по тимчасовій втраті працездатності було призначено та надано на підставі 2,4 млн лікарняних листків.</w:t>
      </w:r>
    </w:p>
    <w:p w:rsidR="00AB7E4C" w:rsidRPr="0017393F" w:rsidRDefault="00AB7E4C" w:rsidP="00AB7E4C">
      <w:pPr>
        <w:spacing w:after="0" w:line="240" w:lineRule="auto"/>
        <w:ind w:firstLine="851"/>
        <w:jc w:val="both"/>
        <w:rPr>
          <w:rFonts w:ascii="Times New Roman" w:hAnsi="Times New Roman"/>
          <w:color w:val="000000"/>
          <w:sz w:val="36"/>
          <w:szCs w:val="36"/>
        </w:rPr>
      </w:pPr>
      <w:r w:rsidRPr="0017393F">
        <w:rPr>
          <w:rFonts w:ascii="Times New Roman" w:hAnsi="Times New Roman"/>
          <w:color w:val="000000"/>
          <w:sz w:val="36"/>
          <w:szCs w:val="36"/>
        </w:rPr>
        <w:t>Сума коштів, направлена на зазначену статтю видатків, у січні–липні склала 5,8 млрд гривень, що на 23% більше, ніж за той же період минулого року.</w:t>
      </w:r>
    </w:p>
    <w:p w:rsidR="00AB7E4C" w:rsidRPr="0017393F" w:rsidRDefault="00AB7E4C" w:rsidP="00AB7E4C">
      <w:pPr>
        <w:spacing w:after="0" w:line="240" w:lineRule="auto"/>
        <w:ind w:firstLine="851"/>
        <w:jc w:val="both"/>
        <w:rPr>
          <w:rFonts w:ascii="Times New Roman" w:hAnsi="Times New Roman"/>
          <w:color w:val="000000"/>
          <w:sz w:val="36"/>
          <w:szCs w:val="36"/>
        </w:rPr>
      </w:pPr>
      <w:r w:rsidRPr="0017393F">
        <w:rPr>
          <w:rFonts w:ascii="Times New Roman" w:hAnsi="Times New Roman"/>
          <w:color w:val="000000"/>
          <w:sz w:val="36"/>
          <w:szCs w:val="36"/>
        </w:rPr>
        <w:t xml:space="preserve">Середньоденний розмір допомоги по тимчасовій непрацездатності зріс на 28,2% та склав 271,34 грн. </w:t>
      </w:r>
    </w:p>
    <w:p w:rsidR="00AB7E4C" w:rsidRPr="0017393F" w:rsidRDefault="00AB7E4C" w:rsidP="00AB7E4C">
      <w:pPr>
        <w:spacing w:after="0" w:line="240" w:lineRule="auto"/>
        <w:ind w:firstLine="851"/>
        <w:jc w:val="both"/>
        <w:rPr>
          <w:rFonts w:ascii="Times New Roman" w:hAnsi="Times New Roman"/>
          <w:color w:val="000000"/>
          <w:sz w:val="36"/>
          <w:szCs w:val="36"/>
        </w:rPr>
      </w:pPr>
      <w:r w:rsidRPr="0017393F">
        <w:rPr>
          <w:rFonts w:ascii="Times New Roman" w:hAnsi="Times New Roman"/>
          <w:color w:val="000000"/>
          <w:sz w:val="36"/>
          <w:szCs w:val="36"/>
        </w:rPr>
        <w:t xml:space="preserve">Нагадаємо, розмір допомоги з тимчасової втрати працездатності залежить від тривалості страхового стажу та складає 50% середньої заробітної плати (якщо стаж не перевищує 3 років), 60% (при стажі від 3 до 5 років), 70% (від 5 до 8 років) і 100% (якщо стаж – понад 8 років, або за наявності пільг відповідно до законодавства). </w:t>
      </w:r>
    </w:p>
    <w:p w:rsidR="00AB7E4C" w:rsidRPr="0017393F" w:rsidRDefault="00AB7E4C" w:rsidP="00AB7E4C">
      <w:pPr>
        <w:spacing w:after="0" w:line="240" w:lineRule="auto"/>
        <w:ind w:firstLine="851"/>
        <w:jc w:val="both"/>
        <w:rPr>
          <w:rFonts w:ascii="Times New Roman" w:hAnsi="Times New Roman"/>
          <w:color w:val="000000"/>
          <w:sz w:val="36"/>
          <w:szCs w:val="36"/>
        </w:rPr>
      </w:pPr>
      <w:r w:rsidRPr="0017393F">
        <w:rPr>
          <w:rFonts w:ascii="Times New Roman" w:hAnsi="Times New Roman"/>
          <w:color w:val="000000"/>
          <w:sz w:val="36"/>
          <w:szCs w:val="36"/>
        </w:rPr>
        <w:t xml:space="preserve"> Право на матеріальне забезпечення від Фонду соціального страхування України мають усі застраховані особи – громадяни України, іноземці, особи без громадянства та члени їх сімей, які проживають в Україні. Це право виникає з настанням страхового випадку в період роботи, здійснення підприємницької та іншої діяльності. </w:t>
      </w:r>
    </w:p>
    <w:p w:rsidR="00F85426" w:rsidRDefault="00F85426" w:rsidP="00B61ACA">
      <w:pPr>
        <w:spacing w:after="0" w:line="288" w:lineRule="auto"/>
        <w:ind w:left="4820"/>
        <w:jc w:val="right"/>
        <w:rPr>
          <w:rFonts w:ascii="Times New Roman" w:hAnsi="Times New Roman"/>
          <w:b/>
          <w:sz w:val="24"/>
          <w:szCs w:val="24"/>
        </w:rPr>
      </w:pPr>
      <w:r>
        <w:rPr>
          <w:rFonts w:ascii="Times New Roman" w:hAnsi="Times New Roman"/>
          <w:b/>
          <w:sz w:val="24"/>
          <w:szCs w:val="24"/>
        </w:rPr>
        <w:t xml:space="preserve">Прес-служба виконавчої дирекції </w:t>
      </w:r>
    </w:p>
    <w:p w:rsidR="00EA1BEE" w:rsidRPr="00F85426" w:rsidRDefault="00F85426" w:rsidP="00B61ACA">
      <w:pPr>
        <w:spacing w:after="0"/>
        <w:jc w:val="right"/>
      </w:pPr>
      <w:r>
        <w:rPr>
          <w:rFonts w:ascii="Times New Roman" w:hAnsi="Times New Roman"/>
          <w:b/>
          <w:sz w:val="24"/>
          <w:szCs w:val="24"/>
        </w:rPr>
        <w:t>Фонду соціального страхування України</w:t>
      </w:r>
    </w:p>
    <w:sectPr w:rsidR="00EA1BEE" w:rsidRPr="00F85426"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058A9"/>
    <w:rsid w:val="0001781A"/>
    <w:rsid w:val="0002423E"/>
    <w:rsid w:val="00025508"/>
    <w:rsid w:val="00030FE2"/>
    <w:rsid w:val="00036CE7"/>
    <w:rsid w:val="00050DE7"/>
    <w:rsid w:val="00073765"/>
    <w:rsid w:val="00073998"/>
    <w:rsid w:val="0008199B"/>
    <w:rsid w:val="00095EB0"/>
    <w:rsid w:val="000964F0"/>
    <w:rsid w:val="0009682A"/>
    <w:rsid w:val="000A4464"/>
    <w:rsid w:val="000B2847"/>
    <w:rsid w:val="000C081B"/>
    <w:rsid w:val="000C369C"/>
    <w:rsid w:val="000C5FC1"/>
    <w:rsid w:val="000D3F2C"/>
    <w:rsid w:val="000F7884"/>
    <w:rsid w:val="001058C1"/>
    <w:rsid w:val="00125038"/>
    <w:rsid w:val="00126C95"/>
    <w:rsid w:val="00133D29"/>
    <w:rsid w:val="001359C3"/>
    <w:rsid w:val="0014342B"/>
    <w:rsid w:val="0015379F"/>
    <w:rsid w:val="00153E95"/>
    <w:rsid w:val="00157A52"/>
    <w:rsid w:val="00157C0C"/>
    <w:rsid w:val="00164D84"/>
    <w:rsid w:val="00167FF9"/>
    <w:rsid w:val="001711D5"/>
    <w:rsid w:val="001720E2"/>
    <w:rsid w:val="0017393F"/>
    <w:rsid w:val="00181CA0"/>
    <w:rsid w:val="001825E0"/>
    <w:rsid w:val="00185197"/>
    <w:rsid w:val="001855CC"/>
    <w:rsid w:val="00195A94"/>
    <w:rsid w:val="001C6CA9"/>
    <w:rsid w:val="001D0F01"/>
    <w:rsid w:val="001D720A"/>
    <w:rsid w:val="001F4575"/>
    <w:rsid w:val="001F7D18"/>
    <w:rsid w:val="00207880"/>
    <w:rsid w:val="00220CAF"/>
    <w:rsid w:val="00231403"/>
    <w:rsid w:val="002315DF"/>
    <w:rsid w:val="00233B18"/>
    <w:rsid w:val="00243AA2"/>
    <w:rsid w:val="002505CB"/>
    <w:rsid w:val="002668CF"/>
    <w:rsid w:val="00284A1E"/>
    <w:rsid w:val="00293202"/>
    <w:rsid w:val="002A042E"/>
    <w:rsid w:val="002B24AC"/>
    <w:rsid w:val="002E254B"/>
    <w:rsid w:val="002E499F"/>
    <w:rsid w:val="002F5160"/>
    <w:rsid w:val="00303884"/>
    <w:rsid w:val="00307600"/>
    <w:rsid w:val="00315ECC"/>
    <w:rsid w:val="00322F6B"/>
    <w:rsid w:val="00326D8F"/>
    <w:rsid w:val="00340E1A"/>
    <w:rsid w:val="00341262"/>
    <w:rsid w:val="00350398"/>
    <w:rsid w:val="0035767B"/>
    <w:rsid w:val="003670E3"/>
    <w:rsid w:val="003B20CB"/>
    <w:rsid w:val="003B74E7"/>
    <w:rsid w:val="003C7904"/>
    <w:rsid w:val="003E11CE"/>
    <w:rsid w:val="003F06A8"/>
    <w:rsid w:val="003F0AF5"/>
    <w:rsid w:val="003F2AE3"/>
    <w:rsid w:val="003F6D25"/>
    <w:rsid w:val="00410CE1"/>
    <w:rsid w:val="00416DD1"/>
    <w:rsid w:val="00417623"/>
    <w:rsid w:val="00423604"/>
    <w:rsid w:val="00425C3F"/>
    <w:rsid w:val="0043343C"/>
    <w:rsid w:val="0044080A"/>
    <w:rsid w:val="00441366"/>
    <w:rsid w:val="004447E2"/>
    <w:rsid w:val="00461211"/>
    <w:rsid w:val="00475229"/>
    <w:rsid w:val="0049099C"/>
    <w:rsid w:val="004C502D"/>
    <w:rsid w:val="004C536B"/>
    <w:rsid w:val="004C63E8"/>
    <w:rsid w:val="004E09CA"/>
    <w:rsid w:val="004E1A2E"/>
    <w:rsid w:val="004F72EE"/>
    <w:rsid w:val="00502B84"/>
    <w:rsid w:val="00517564"/>
    <w:rsid w:val="0057697B"/>
    <w:rsid w:val="005778E4"/>
    <w:rsid w:val="0058016C"/>
    <w:rsid w:val="00583235"/>
    <w:rsid w:val="005906A7"/>
    <w:rsid w:val="00596346"/>
    <w:rsid w:val="005B765C"/>
    <w:rsid w:val="0062362E"/>
    <w:rsid w:val="006262EE"/>
    <w:rsid w:val="00627B36"/>
    <w:rsid w:val="00640B6F"/>
    <w:rsid w:val="00647F1C"/>
    <w:rsid w:val="006510D2"/>
    <w:rsid w:val="00652EE8"/>
    <w:rsid w:val="00655BC1"/>
    <w:rsid w:val="006630D9"/>
    <w:rsid w:val="00665344"/>
    <w:rsid w:val="00673184"/>
    <w:rsid w:val="00675431"/>
    <w:rsid w:val="00675533"/>
    <w:rsid w:val="00681536"/>
    <w:rsid w:val="00685924"/>
    <w:rsid w:val="00686A14"/>
    <w:rsid w:val="00694340"/>
    <w:rsid w:val="006B0B04"/>
    <w:rsid w:val="006E1252"/>
    <w:rsid w:val="007056D0"/>
    <w:rsid w:val="00711D1C"/>
    <w:rsid w:val="00741B86"/>
    <w:rsid w:val="00761269"/>
    <w:rsid w:val="00764CAF"/>
    <w:rsid w:val="00766751"/>
    <w:rsid w:val="007755FD"/>
    <w:rsid w:val="00786B18"/>
    <w:rsid w:val="007B22CF"/>
    <w:rsid w:val="007B6397"/>
    <w:rsid w:val="007B72F2"/>
    <w:rsid w:val="007C401F"/>
    <w:rsid w:val="007C6C8F"/>
    <w:rsid w:val="007F2737"/>
    <w:rsid w:val="00836361"/>
    <w:rsid w:val="00837C5C"/>
    <w:rsid w:val="008403DF"/>
    <w:rsid w:val="00840D61"/>
    <w:rsid w:val="00851E8E"/>
    <w:rsid w:val="00862D59"/>
    <w:rsid w:val="008662DF"/>
    <w:rsid w:val="00867F57"/>
    <w:rsid w:val="00882B67"/>
    <w:rsid w:val="00883B2C"/>
    <w:rsid w:val="00886CDF"/>
    <w:rsid w:val="0089743D"/>
    <w:rsid w:val="008A564E"/>
    <w:rsid w:val="008B5473"/>
    <w:rsid w:val="008B5E92"/>
    <w:rsid w:val="008D02DD"/>
    <w:rsid w:val="008D25E1"/>
    <w:rsid w:val="008D7DA6"/>
    <w:rsid w:val="00911201"/>
    <w:rsid w:val="009141C4"/>
    <w:rsid w:val="00923150"/>
    <w:rsid w:val="0092403C"/>
    <w:rsid w:val="009534D4"/>
    <w:rsid w:val="00970BB4"/>
    <w:rsid w:val="00971F54"/>
    <w:rsid w:val="00985ACB"/>
    <w:rsid w:val="00986F97"/>
    <w:rsid w:val="009870C4"/>
    <w:rsid w:val="0099287A"/>
    <w:rsid w:val="00997719"/>
    <w:rsid w:val="009A06F1"/>
    <w:rsid w:val="009A765E"/>
    <w:rsid w:val="009C273E"/>
    <w:rsid w:val="009D5163"/>
    <w:rsid w:val="009D7443"/>
    <w:rsid w:val="009E29D1"/>
    <w:rsid w:val="009E31D9"/>
    <w:rsid w:val="009F3672"/>
    <w:rsid w:val="00A00215"/>
    <w:rsid w:val="00A04E32"/>
    <w:rsid w:val="00A164EE"/>
    <w:rsid w:val="00A204C3"/>
    <w:rsid w:val="00A21C6F"/>
    <w:rsid w:val="00A32FA0"/>
    <w:rsid w:val="00A3357B"/>
    <w:rsid w:val="00A47400"/>
    <w:rsid w:val="00A53F05"/>
    <w:rsid w:val="00A628BF"/>
    <w:rsid w:val="00A82D09"/>
    <w:rsid w:val="00A87058"/>
    <w:rsid w:val="00AA3EF6"/>
    <w:rsid w:val="00AB7E4C"/>
    <w:rsid w:val="00AC055D"/>
    <w:rsid w:val="00AC4ED2"/>
    <w:rsid w:val="00AC5BA0"/>
    <w:rsid w:val="00AF3921"/>
    <w:rsid w:val="00B0522B"/>
    <w:rsid w:val="00B07EEC"/>
    <w:rsid w:val="00B248BA"/>
    <w:rsid w:val="00B350EF"/>
    <w:rsid w:val="00B452DC"/>
    <w:rsid w:val="00B50996"/>
    <w:rsid w:val="00B61ACA"/>
    <w:rsid w:val="00B626E7"/>
    <w:rsid w:val="00B81B9F"/>
    <w:rsid w:val="00B87E99"/>
    <w:rsid w:val="00B901E6"/>
    <w:rsid w:val="00B9031F"/>
    <w:rsid w:val="00B921D2"/>
    <w:rsid w:val="00BA2BF3"/>
    <w:rsid w:val="00BB1AB5"/>
    <w:rsid w:val="00BD3268"/>
    <w:rsid w:val="00BD4898"/>
    <w:rsid w:val="00BD5C52"/>
    <w:rsid w:val="00C21ECA"/>
    <w:rsid w:val="00C236C8"/>
    <w:rsid w:val="00C270BE"/>
    <w:rsid w:val="00C31BCC"/>
    <w:rsid w:val="00C354D6"/>
    <w:rsid w:val="00C37E62"/>
    <w:rsid w:val="00C4217E"/>
    <w:rsid w:val="00C4222E"/>
    <w:rsid w:val="00C53FA2"/>
    <w:rsid w:val="00C60654"/>
    <w:rsid w:val="00C728E5"/>
    <w:rsid w:val="00C958CF"/>
    <w:rsid w:val="00C96105"/>
    <w:rsid w:val="00CA1316"/>
    <w:rsid w:val="00CB06B0"/>
    <w:rsid w:val="00CC046F"/>
    <w:rsid w:val="00CC3F18"/>
    <w:rsid w:val="00CF6BB4"/>
    <w:rsid w:val="00D00352"/>
    <w:rsid w:val="00D0036C"/>
    <w:rsid w:val="00D07BAA"/>
    <w:rsid w:val="00D40852"/>
    <w:rsid w:val="00D450FC"/>
    <w:rsid w:val="00D63605"/>
    <w:rsid w:val="00D66095"/>
    <w:rsid w:val="00D752E0"/>
    <w:rsid w:val="00D82BE5"/>
    <w:rsid w:val="00D86F55"/>
    <w:rsid w:val="00DA4639"/>
    <w:rsid w:val="00DC1208"/>
    <w:rsid w:val="00DD565D"/>
    <w:rsid w:val="00DD5E39"/>
    <w:rsid w:val="00DE00C6"/>
    <w:rsid w:val="00E02784"/>
    <w:rsid w:val="00E0495D"/>
    <w:rsid w:val="00E14E80"/>
    <w:rsid w:val="00E218DA"/>
    <w:rsid w:val="00E535FA"/>
    <w:rsid w:val="00E61B79"/>
    <w:rsid w:val="00E7305F"/>
    <w:rsid w:val="00E80090"/>
    <w:rsid w:val="00E80975"/>
    <w:rsid w:val="00E94A43"/>
    <w:rsid w:val="00E96877"/>
    <w:rsid w:val="00EA1BEE"/>
    <w:rsid w:val="00EB5302"/>
    <w:rsid w:val="00ED2FDF"/>
    <w:rsid w:val="00EE58CE"/>
    <w:rsid w:val="00EE6EA5"/>
    <w:rsid w:val="00EF2743"/>
    <w:rsid w:val="00EF690F"/>
    <w:rsid w:val="00F01C2F"/>
    <w:rsid w:val="00F10384"/>
    <w:rsid w:val="00F3785E"/>
    <w:rsid w:val="00F42D76"/>
    <w:rsid w:val="00F601C3"/>
    <w:rsid w:val="00F764C2"/>
    <w:rsid w:val="00F85426"/>
    <w:rsid w:val="00F93D56"/>
    <w:rsid w:val="00F95EF2"/>
    <w:rsid w:val="00FB2E22"/>
    <w:rsid w:val="00FC1998"/>
    <w:rsid w:val="00FC5AA4"/>
    <w:rsid w:val="00FD6D28"/>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225458216">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313415835">
      <w:bodyDiv w:val="1"/>
      <w:marLeft w:val="0"/>
      <w:marRight w:val="0"/>
      <w:marTop w:val="0"/>
      <w:marBottom w:val="0"/>
      <w:divBdr>
        <w:top w:val="none" w:sz="0" w:space="0" w:color="auto"/>
        <w:left w:val="none" w:sz="0" w:space="0" w:color="auto"/>
        <w:bottom w:val="none" w:sz="0" w:space="0" w:color="auto"/>
        <w:right w:val="none" w:sz="0" w:space="0" w:color="auto"/>
      </w:divBdr>
    </w:div>
    <w:div w:id="316961620">
      <w:bodyDiv w:val="1"/>
      <w:marLeft w:val="0"/>
      <w:marRight w:val="0"/>
      <w:marTop w:val="0"/>
      <w:marBottom w:val="0"/>
      <w:divBdr>
        <w:top w:val="none" w:sz="0" w:space="0" w:color="auto"/>
        <w:left w:val="none" w:sz="0" w:space="0" w:color="auto"/>
        <w:bottom w:val="none" w:sz="0" w:space="0" w:color="auto"/>
        <w:right w:val="none" w:sz="0" w:space="0" w:color="auto"/>
      </w:divBdr>
    </w:div>
    <w:div w:id="337929251">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457721758">
      <w:bodyDiv w:val="1"/>
      <w:marLeft w:val="0"/>
      <w:marRight w:val="0"/>
      <w:marTop w:val="0"/>
      <w:marBottom w:val="0"/>
      <w:divBdr>
        <w:top w:val="none" w:sz="0" w:space="0" w:color="auto"/>
        <w:left w:val="none" w:sz="0" w:space="0" w:color="auto"/>
        <w:bottom w:val="none" w:sz="0" w:space="0" w:color="auto"/>
        <w:right w:val="none" w:sz="0" w:space="0" w:color="auto"/>
      </w:divBdr>
    </w:div>
    <w:div w:id="458229749">
      <w:bodyDiv w:val="1"/>
      <w:marLeft w:val="0"/>
      <w:marRight w:val="0"/>
      <w:marTop w:val="0"/>
      <w:marBottom w:val="0"/>
      <w:divBdr>
        <w:top w:val="none" w:sz="0" w:space="0" w:color="auto"/>
        <w:left w:val="none" w:sz="0" w:space="0" w:color="auto"/>
        <w:bottom w:val="none" w:sz="0" w:space="0" w:color="auto"/>
        <w:right w:val="none" w:sz="0" w:space="0" w:color="auto"/>
      </w:divBdr>
    </w:div>
    <w:div w:id="509763079">
      <w:bodyDiv w:val="1"/>
      <w:marLeft w:val="0"/>
      <w:marRight w:val="0"/>
      <w:marTop w:val="0"/>
      <w:marBottom w:val="0"/>
      <w:divBdr>
        <w:top w:val="none" w:sz="0" w:space="0" w:color="auto"/>
        <w:left w:val="none" w:sz="0" w:space="0" w:color="auto"/>
        <w:bottom w:val="none" w:sz="0" w:space="0" w:color="auto"/>
        <w:right w:val="none" w:sz="0" w:space="0" w:color="auto"/>
      </w:divBdr>
    </w:div>
    <w:div w:id="601839022">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650014959">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00898">
      <w:bodyDiv w:val="1"/>
      <w:marLeft w:val="0"/>
      <w:marRight w:val="0"/>
      <w:marTop w:val="0"/>
      <w:marBottom w:val="0"/>
      <w:divBdr>
        <w:top w:val="none" w:sz="0" w:space="0" w:color="auto"/>
        <w:left w:val="none" w:sz="0" w:space="0" w:color="auto"/>
        <w:bottom w:val="none" w:sz="0" w:space="0" w:color="auto"/>
        <w:right w:val="none" w:sz="0" w:space="0" w:color="auto"/>
      </w:divBdr>
    </w:div>
    <w:div w:id="766774598">
      <w:bodyDiv w:val="1"/>
      <w:marLeft w:val="0"/>
      <w:marRight w:val="0"/>
      <w:marTop w:val="0"/>
      <w:marBottom w:val="0"/>
      <w:divBdr>
        <w:top w:val="none" w:sz="0" w:space="0" w:color="auto"/>
        <w:left w:val="none" w:sz="0" w:space="0" w:color="auto"/>
        <w:bottom w:val="none" w:sz="0" w:space="0" w:color="auto"/>
        <w:right w:val="none" w:sz="0" w:space="0" w:color="auto"/>
      </w:divBdr>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834999364">
      <w:bodyDiv w:val="1"/>
      <w:marLeft w:val="0"/>
      <w:marRight w:val="0"/>
      <w:marTop w:val="0"/>
      <w:marBottom w:val="0"/>
      <w:divBdr>
        <w:top w:val="none" w:sz="0" w:space="0" w:color="auto"/>
        <w:left w:val="none" w:sz="0" w:space="0" w:color="auto"/>
        <w:bottom w:val="none" w:sz="0" w:space="0" w:color="auto"/>
        <w:right w:val="none" w:sz="0" w:space="0" w:color="auto"/>
      </w:divBdr>
    </w:div>
    <w:div w:id="856388913">
      <w:bodyDiv w:val="1"/>
      <w:marLeft w:val="0"/>
      <w:marRight w:val="0"/>
      <w:marTop w:val="0"/>
      <w:marBottom w:val="0"/>
      <w:divBdr>
        <w:top w:val="none" w:sz="0" w:space="0" w:color="auto"/>
        <w:left w:val="none" w:sz="0" w:space="0" w:color="auto"/>
        <w:bottom w:val="none" w:sz="0" w:space="0" w:color="auto"/>
        <w:right w:val="none" w:sz="0" w:space="0" w:color="auto"/>
      </w:divBdr>
    </w:div>
    <w:div w:id="873545600">
      <w:bodyDiv w:val="1"/>
      <w:marLeft w:val="0"/>
      <w:marRight w:val="0"/>
      <w:marTop w:val="0"/>
      <w:marBottom w:val="0"/>
      <w:divBdr>
        <w:top w:val="none" w:sz="0" w:space="0" w:color="auto"/>
        <w:left w:val="none" w:sz="0" w:space="0" w:color="auto"/>
        <w:bottom w:val="none" w:sz="0" w:space="0" w:color="auto"/>
        <w:right w:val="none" w:sz="0" w:space="0" w:color="auto"/>
      </w:divBdr>
    </w:div>
    <w:div w:id="882904046">
      <w:bodyDiv w:val="1"/>
      <w:marLeft w:val="0"/>
      <w:marRight w:val="0"/>
      <w:marTop w:val="0"/>
      <w:marBottom w:val="0"/>
      <w:divBdr>
        <w:top w:val="none" w:sz="0" w:space="0" w:color="auto"/>
        <w:left w:val="none" w:sz="0" w:space="0" w:color="auto"/>
        <w:bottom w:val="none" w:sz="0" w:space="0" w:color="auto"/>
        <w:right w:val="none" w:sz="0" w:space="0" w:color="auto"/>
      </w:divBdr>
    </w:div>
    <w:div w:id="886189300">
      <w:bodyDiv w:val="1"/>
      <w:marLeft w:val="0"/>
      <w:marRight w:val="0"/>
      <w:marTop w:val="0"/>
      <w:marBottom w:val="0"/>
      <w:divBdr>
        <w:top w:val="none" w:sz="0" w:space="0" w:color="auto"/>
        <w:left w:val="none" w:sz="0" w:space="0" w:color="auto"/>
        <w:bottom w:val="none" w:sz="0" w:space="0" w:color="auto"/>
        <w:right w:val="none" w:sz="0" w:space="0" w:color="auto"/>
      </w:divBdr>
    </w:div>
    <w:div w:id="898521145">
      <w:bodyDiv w:val="1"/>
      <w:marLeft w:val="0"/>
      <w:marRight w:val="0"/>
      <w:marTop w:val="0"/>
      <w:marBottom w:val="0"/>
      <w:divBdr>
        <w:top w:val="none" w:sz="0" w:space="0" w:color="auto"/>
        <w:left w:val="none" w:sz="0" w:space="0" w:color="auto"/>
        <w:bottom w:val="none" w:sz="0" w:space="0" w:color="auto"/>
        <w:right w:val="none" w:sz="0" w:space="0" w:color="auto"/>
      </w:divBdr>
    </w:div>
    <w:div w:id="899630455">
      <w:bodyDiv w:val="1"/>
      <w:marLeft w:val="0"/>
      <w:marRight w:val="0"/>
      <w:marTop w:val="0"/>
      <w:marBottom w:val="0"/>
      <w:divBdr>
        <w:top w:val="none" w:sz="0" w:space="0" w:color="auto"/>
        <w:left w:val="none" w:sz="0" w:space="0" w:color="auto"/>
        <w:bottom w:val="none" w:sz="0" w:space="0" w:color="auto"/>
        <w:right w:val="none" w:sz="0" w:space="0" w:color="auto"/>
      </w:divBdr>
    </w:div>
    <w:div w:id="1019896738">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1711">
      <w:bodyDiv w:val="1"/>
      <w:marLeft w:val="0"/>
      <w:marRight w:val="0"/>
      <w:marTop w:val="0"/>
      <w:marBottom w:val="0"/>
      <w:divBdr>
        <w:top w:val="none" w:sz="0" w:space="0" w:color="auto"/>
        <w:left w:val="none" w:sz="0" w:space="0" w:color="auto"/>
        <w:bottom w:val="none" w:sz="0" w:space="0" w:color="auto"/>
        <w:right w:val="none" w:sz="0" w:space="0" w:color="auto"/>
      </w:divBdr>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210074619">
      <w:bodyDiv w:val="1"/>
      <w:marLeft w:val="0"/>
      <w:marRight w:val="0"/>
      <w:marTop w:val="0"/>
      <w:marBottom w:val="0"/>
      <w:divBdr>
        <w:top w:val="none" w:sz="0" w:space="0" w:color="auto"/>
        <w:left w:val="none" w:sz="0" w:space="0" w:color="auto"/>
        <w:bottom w:val="none" w:sz="0" w:space="0" w:color="auto"/>
        <w:right w:val="none" w:sz="0" w:space="0" w:color="auto"/>
      </w:divBdr>
    </w:div>
    <w:div w:id="1236668159">
      <w:bodyDiv w:val="1"/>
      <w:marLeft w:val="0"/>
      <w:marRight w:val="0"/>
      <w:marTop w:val="0"/>
      <w:marBottom w:val="0"/>
      <w:divBdr>
        <w:top w:val="none" w:sz="0" w:space="0" w:color="auto"/>
        <w:left w:val="none" w:sz="0" w:space="0" w:color="auto"/>
        <w:bottom w:val="none" w:sz="0" w:space="0" w:color="auto"/>
        <w:right w:val="none" w:sz="0" w:space="0" w:color="auto"/>
      </w:divBdr>
    </w:div>
    <w:div w:id="1244804714">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259027492">
      <w:bodyDiv w:val="1"/>
      <w:marLeft w:val="0"/>
      <w:marRight w:val="0"/>
      <w:marTop w:val="0"/>
      <w:marBottom w:val="0"/>
      <w:divBdr>
        <w:top w:val="none" w:sz="0" w:space="0" w:color="auto"/>
        <w:left w:val="none" w:sz="0" w:space="0" w:color="auto"/>
        <w:bottom w:val="none" w:sz="0" w:space="0" w:color="auto"/>
        <w:right w:val="none" w:sz="0" w:space="0" w:color="auto"/>
      </w:divBdr>
    </w:div>
    <w:div w:id="1266884112">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399549008">
      <w:bodyDiv w:val="1"/>
      <w:marLeft w:val="0"/>
      <w:marRight w:val="0"/>
      <w:marTop w:val="0"/>
      <w:marBottom w:val="0"/>
      <w:divBdr>
        <w:top w:val="none" w:sz="0" w:space="0" w:color="auto"/>
        <w:left w:val="none" w:sz="0" w:space="0" w:color="auto"/>
        <w:bottom w:val="none" w:sz="0" w:space="0" w:color="auto"/>
        <w:right w:val="none" w:sz="0" w:space="0" w:color="auto"/>
      </w:divBdr>
    </w:div>
    <w:div w:id="1474101838">
      <w:bodyDiv w:val="1"/>
      <w:marLeft w:val="0"/>
      <w:marRight w:val="0"/>
      <w:marTop w:val="0"/>
      <w:marBottom w:val="0"/>
      <w:divBdr>
        <w:top w:val="none" w:sz="0" w:space="0" w:color="auto"/>
        <w:left w:val="none" w:sz="0" w:space="0" w:color="auto"/>
        <w:bottom w:val="none" w:sz="0" w:space="0" w:color="auto"/>
        <w:right w:val="none" w:sz="0" w:space="0" w:color="auto"/>
      </w:divBdr>
    </w:div>
    <w:div w:id="1479689497">
      <w:bodyDiv w:val="1"/>
      <w:marLeft w:val="0"/>
      <w:marRight w:val="0"/>
      <w:marTop w:val="0"/>
      <w:marBottom w:val="0"/>
      <w:divBdr>
        <w:top w:val="none" w:sz="0" w:space="0" w:color="auto"/>
        <w:left w:val="none" w:sz="0" w:space="0" w:color="auto"/>
        <w:bottom w:val="none" w:sz="0" w:space="0" w:color="auto"/>
        <w:right w:val="none" w:sz="0" w:space="0" w:color="auto"/>
      </w:divBdr>
    </w:div>
    <w:div w:id="1483036107">
      <w:bodyDiv w:val="1"/>
      <w:marLeft w:val="0"/>
      <w:marRight w:val="0"/>
      <w:marTop w:val="0"/>
      <w:marBottom w:val="0"/>
      <w:divBdr>
        <w:top w:val="none" w:sz="0" w:space="0" w:color="auto"/>
        <w:left w:val="none" w:sz="0" w:space="0" w:color="auto"/>
        <w:bottom w:val="none" w:sz="0" w:space="0" w:color="auto"/>
        <w:right w:val="none" w:sz="0" w:space="0" w:color="auto"/>
      </w:divBdr>
    </w:div>
    <w:div w:id="1491142804">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05974815">
      <w:bodyDiv w:val="1"/>
      <w:marLeft w:val="0"/>
      <w:marRight w:val="0"/>
      <w:marTop w:val="0"/>
      <w:marBottom w:val="0"/>
      <w:divBdr>
        <w:top w:val="none" w:sz="0" w:space="0" w:color="auto"/>
        <w:left w:val="none" w:sz="0" w:space="0" w:color="auto"/>
        <w:bottom w:val="none" w:sz="0" w:space="0" w:color="auto"/>
        <w:right w:val="none" w:sz="0" w:space="0" w:color="auto"/>
      </w:divBdr>
    </w:div>
    <w:div w:id="1549754919">
      <w:bodyDiv w:val="1"/>
      <w:marLeft w:val="0"/>
      <w:marRight w:val="0"/>
      <w:marTop w:val="0"/>
      <w:marBottom w:val="0"/>
      <w:divBdr>
        <w:top w:val="none" w:sz="0" w:space="0" w:color="auto"/>
        <w:left w:val="none" w:sz="0" w:space="0" w:color="auto"/>
        <w:bottom w:val="none" w:sz="0" w:space="0" w:color="auto"/>
        <w:right w:val="none" w:sz="0" w:space="0" w:color="auto"/>
      </w:divBdr>
    </w:div>
    <w:div w:id="1560356636">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607733203">
      <w:bodyDiv w:val="1"/>
      <w:marLeft w:val="0"/>
      <w:marRight w:val="0"/>
      <w:marTop w:val="0"/>
      <w:marBottom w:val="0"/>
      <w:divBdr>
        <w:top w:val="none" w:sz="0" w:space="0" w:color="auto"/>
        <w:left w:val="none" w:sz="0" w:space="0" w:color="auto"/>
        <w:bottom w:val="none" w:sz="0" w:space="0" w:color="auto"/>
        <w:right w:val="none" w:sz="0" w:space="0" w:color="auto"/>
      </w:divBdr>
    </w:div>
    <w:div w:id="1686976500">
      <w:bodyDiv w:val="1"/>
      <w:marLeft w:val="0"/>
      <w:marRight w:val="0"/>
      <w:marTop w:val="0"/>
      <w:marBottom w:val="0"/>
      <w:divBdr>
        <w:top w:val="none" w:sz="0" w:space="0" w:color="auto"/>
        <w:left w:val="none" w:sz="0" w:space="0" w:color="auto"/>
        <w:bottom w:val="none" w:sz="0" w:space="0" w:color="auto"/>
        <w:right w:val="none" w:sz="0" w:space="0" w:color="auto"/>
      </w:divBdr>
    </w:div>
    <w:div w:id="1689528118">
      <w:bodyDiv w:val="1"/>
      <w:marLeft w:val="0"/>
      <w:marRight w:val="0"/>
      <w:marTop w:val="0"/>
      <w:marBottom w:val="0"/>
      <w:divBdr>
        <w:top w:val="none" w:sz="0" w:space="0" w:color="auto"/>
        <w:left w:val="none" w:sz="0" w:space="0" w:color="auto"/>
        <w:bottom w:val="none" w:sz="0" w:space="0" w:color="auto"/>
        <w:right w:val="none" w:sz="0" w:space="0" w:color="auto"/>
      </w:divBdr>
    </w:div>
    <w:div w:id="1709144824">
      <w:bodyDiv w:val="1"/>
      <w:marLeft w:val="0"/>
      <w:marRight w:val="0"/>
      <w:marTop w:val="0"/>
      <w:marBottom w:val="0"/>
      <w:divBdr>
        <w:top w:val="none" w:sz="0" w:space="0" w:color="auto"/>
        <w:left w:val="none" w:sz="0" w:space="0" w:color="auto"/>
        <w:bottom w:val="none" w:sz="0" w:space="0" w:color="auto"/>
        <w:right w:val="none" w:sz="0" w:space="0" w:color="auto"/>
      </w:divBdr>
    </w:div>
    <w:div w:id="1718166139">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30706474">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093">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2028174028">
      <w:bodyDiv w:val="1"/>
      <w:marLeft w:val="0"/>
      <w:marRight w:val="0"/>
      <w:marTop w:val="0"/>
      <w:marBottom w:val="0"/>
      <w:divBdr>
        <w:top w:val="none" w:sz="0" w:space="0" w:color="auto"/>
        <w:left w:val="none" w:sz="0" w:space="0" w:color="auto"/>
        <w:bottom w:val="none" w:sz="0" w:space="0" w:color="auto"/>
        <w:right w:val="none" w:sz="0" w:space="0" w:color="auto"/>
      </w:divBdr>
    </w:div>
    <w:div w:id="2031570072">
      <w:bodyDiv w:val="1"/>
      <w:marLeft w:val="0"/>
      <w:marRight w:val="0"/>
      <w:marTop w:val="0"/>
      <w:marBottom w:val="0"/>
      <w:divBdr>
        <w:top w:val="none" w:sz="0" w:space="0" w:color="auto"/>
        <w:left w:val="none" w:sz="0" w:space="0" w:color="auto"/>
        <w:bottom w:val="none" w:sz="0" w:space="0" w:color="auto"/>
        <w:right w:val="none" w:sz="0" w:space="0" w:color="auto"/>
      </w:divBdr>
    </w:div>
    <w:div w:id="205869707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2019-09-10T05:42:00Z</dcterms:created>
  <dcterms:modified xsi:type="dcterms:W3CDTF">2019-09-10T05:42:00Z</dcterms:modified>
</cp:coreProperties>
</file>